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0" w:type="dxa"/>
        <w:tblInd w:w="-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71"/>
        <w:gridCol w:w="1054"/>
        <w:gridCol w:w="1054"/>
        <w:gridCol w:w="1054"/>
        <w:gridCol w:w="1054"/>
        <w:gridCol w:w="1304"/>
        <w:gridCol w:w="1055"/>
        <w:gridCol w:w="1055"/>
        <w:gridCol w:w="994"/>
        <w:gridCol w:w="2001"/>
        <w:gridCol w:w="1509"/>
        <w:gridCol w:w="1065"/>
        <w:gridCol w:w="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0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附表一：  2023年度湖南财母土地开发有限公司招聘需求计划表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99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拟招聘岗位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拟聘人数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希望               到职日期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建议              薪资范围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工作经历要求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职称/职业资格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招聘对象 (应届毕业生、非应届毕业生、退役军人)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资质、经验、技能要求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是否为新增岗位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88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财会类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大专及以上学历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熟练使用财务软件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125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自然资源项目管理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资源环境、测绘、土地资源管理相关专业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3年及以上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助理工程师及以上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非应届毕业生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测绘、GIS应用、RESS应用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1167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项目管理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1年及以上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非应届毕业生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  <w:t>有管理经验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95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项目营销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营销类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大专及以上学历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市场营销经验、行业及项目分析能力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95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项目管理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2023.03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1年及以上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及以上学历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非应届毕业生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  <w:t>有管理经验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ODk5MDg3MzQwZWQ5MmQxNmIxODdhNTc5ZjZjNjcifQ=="/>
  </w:docVars>
  <w:rsids>
    <w:rsidRoot w:val="738A4570"/>
    <w:rsid w:val="738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2023-03-14T07:01:00Z</dcterms:created>
  <dc:creator>伍智</dc:creator>
  <cp:lastModifiedBy>伍智</cp:lastModifiedBy>
  <dcterms:modified xsi:type="dcterms:W3CDTF">2023-03-14T07:02:19Z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0EE307C93D9140A7A60E293FA9317035</vt:lpwstr>
  </property>
</Properties>
</file>